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7DC" w:rsidRPr="00CA105A" w:rsidRDefault="000617DC" w:rsidP="00CA105A">
      <w:pPr>
        <w:spacing w:line="560" w:lineRule="exact"/>
        <w:jc w:val="center"/>
        <w:rPr>
          <w:rFonts w:ascii="华文中宋" w:eastAsia="华文中宋" w:hAnsi="华文中宋"/>
          <w:sz w:val="32"/>
          <w:szCs w:val="32"/>
        </w:rPr>
      </w:pPr>
    </w:p>
    <w:p w:rsidR="000617DC" w:rsidRPr="00CA105A" w:rsidRDefault="000617DC" w:rsidP="00CA105A">
      <w:pPr>
        <w:spacing w:line="560" w:lineRule="exact"/>
        <w:jc w:val="center"/>
        <w:rPr>
          <w:rFonts w:ascii="华文中宋" w:eastAsia="华文中宋" w:hAnsi="华文中宋"/>
          <w:sz w:val="32"/>
          <w:szCs w:val="32"/>
        </w:rPr>
      </w:pPr>
    </w:p>
    <w:p w:rsidR="000617DC" w:rsidRPr="00CA105A" w:rsidRDefault="00706BB2" w:rsidP="00B4547A">
      <w:pPr>
        <w:spacing w:line="560" w:lineRule="exact"/>
        <w:rPr>
          <w:rFonts w:ascii="华文中宋" w:eastAsia="华文中宋" w:hAnsi="华文中宋"/>
          <w:sz w:val="32"/>
          <w:szCs w:val="32"/>
        </w:rPr>
      </w:pPr>
      <w:r>
        <w:rPr>
          <w:rFonts w:ascii="华文中宋" w:eastAsia="华文中宋" w:hAnsi="华文中宋"/>
          <w:noProof/>
          <w:sz w:val="32"/>
          <w:szCs w:val="32"/>
        </w:rPr>
        <w:pict>
          <v:group id="_x0000_s1026" style="position:absolute;left:0;text-align:left;margin-left:0;margin-top:22.7pt;width:443.6pt;height:165.9pt;z-index:251657728" coordorigin="1588,3672" coordsize="8872,3318">
            <v:shapetype id="_x0000_t202" coordsize="21600,21600" o:spt="202" path="m,l,21600r21600,l21600,xe">
              <v:stroke joinstyle="miter"/>
              <v:path gradientshapeok="t" o:connecttype="rect"/>
            </v:shapetype>
            <v:shape id="文本框 2" o:spid="_x0000_s1027" type="#_x0000_t202" style="position:absolute;left:1616;top:3672;width:8844;height:178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" strokecolor="white">
              <v:textbox style="mso-next-textbox:#文本框 2">
                <w:txbxContent>
                  <w:p w:rsidR="00322864" w:rsidRPr="00E22D53" w:rsidRDefault="00322864" w:rsidP="002F7257">
                    <w:pPr>
                      <w:ind w:rightChars="-68" w:right="-143" w:firstLineChars="4" w:firstLine="41"/>
                      <w:jc w:val="center"/>
                      <w:rPr>
                        <w:rFonts w:ascii="方正小标宋简体" w:eastAsia="方正小标宋简体"/>
                        <w:color w:val="FF0000"/>
                        <w:spacing w:val="100"/>
                        <w:w w:val="75"/>
                        <w:sz w:val="110"/>
                        <w:szCs w:val="110"/>
                      </w:rPr>
                    </w:pPr>
                    <w:r w:rsidRPr="00E22D53">
                      <w:rPr>
                        <w:rFonts w:ascii="方正小标宋简体" w:eastAsia="方正小标宋简体" w:hAnsi="宋体" w:hint="eastAsia"/>
                        <w:color w:val="FF0000"/>
                        <w:spacing w:val="100"/>
                        <w:w w:val="75"/>
                        <w:sz w:val="110"/>
                        <w:szCs w:val="110"/>
                      </w:rPr>
                      <w:t>长春市教育局文件</w:t>
                    </w:r>
                  </w:p>
                </w:txbxContent>
              </v:textbox>
            </v:shape>
            <v:line id="直接连接符 7" o:spid="_x0000_s1028" style="position:absolute;visibility:visible" from="1588,6990" to="10432,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" strokecolor="red" strokeweight="1.5pt"/>
          </v:group>
        </w:pict>
      </w:r>
    </w:p>
    <w:p w:rsidR="000617DC" w:rsidRPr="00CA105A" w:rsidRDefault="000617DC" w:rsidP="00CA105A">
      <w:pPr>
        <w:spacing w:line="560" w:lineRule="exact"/>
        <w:jc w:val="center"/>
        <w:rPr>
          <w:rFonts w:ascii="华文中宋" w:eastAsia="华文中宋" w:hAnsi="华文中宋"/>
          <w:sz w:val="32"/>
          <w:szCs w:val="32"/>
        </w:rPr>
      </w:pPr>
    </w:p>
    <w:p w:rsidR="000F1BB2" w:rsidRPr="00CA105A" w:rsidRDefault="000F1BB2" w:rsidP="00CA105A">
      <w:pPr>
        <w:spacing w:line="560" w:lineRule="exact"/>
        <w:jc w:val="center"/>
        <w:rPr>
          <w:rFonts w:ascii="华文中宋" w:eastAsia="华文中宋" w:hAnsi="华文中宋"/>
          <w:sz w:val="32"/>
          <w:szCs w:val="32"/>
        </w:rPr>
      </w:pPr>
    </w:p>
    <w:p w:rsidR="000F1BB2" w:rsidRPr="00CA105A" w:rsidRDefault="000F1BB2" w:rsidP="00CA105A">
      <w:pPr>
        <w:spacing w:line="560" w:lineRule="exact"/>
        <w:jc w:val="center"/>
        <w:rPr>
          <w:rFonts w:ascii="华文中宋" w:eastAsia="华文中宋" w:hAnsi="华文中宋"/>
          <w:sz w:val="32"/>
          <w:szCs w:val="32"/>
        </w:rPr>
      </w:pPr>
    </w:p>
    <w:p w:rsidR="000F1BB2" w:rsidRPr="00CA105A" w:rsidRDefault="000F1BB2" w:rsidP="00CA105A">
      <w:pPr>
        <w:spacing w:line="300" w:lineRule="exact"/>
        <w:jc w:val="center"/>
        <w:rPr>
          <w:rFonts w:ascii="华文中宋" w:eastAsia="华文中宋" w:hAnsi="华文中宋"/>
          <w:sz w:val="32"/>
          <w:szCs w:val="32"/>
        </w:rPr>
      </w:pPr>
    </w:p>
    <w:p w:rsidR="00CA105A" w:rsidRDefault="00CA105A" w:rsidP="00CA105A">
      <w:pPr>
        <w:spacing w:line="300" w:lineRule="exact"/>
        <w:jc w:val="center"/>
        <w:rPr>
          <w:rFonts w:ascii="仿宋_GB2312" w:eastAsia="仿宋_GB2312"/>
          <w:sz w:val="32"/>
          <w:szCs w:val="32"/>
        </w:rPr>
      </w:pPr>
    </w:p>
    <w:p w:rsidR="00BC3C17" w:rsidRDefault="00BC3C17" w:rsidP="005F3CB2">
      <w:pPr>
        <w:spacing w:line="340" w:lineRule="exact"/>
        <w:jc w:val="center"/>
        <w:rPr>
          <w:rFonts w:ascii="仿宋_GB2312" w:eastAsia="仿宋_GB2312"/>
          <w:sz w:val="32"/>
          <w:szCs w:val="32"/>
        </w:rPr>
      </w:pPr>
    </w:p>
    <w:p w:rsidR="00CA105A" w:rsidRDefault="00D000AA" w:rsidP="00BC3C17">
      <w:pPr>
        <w:spacing w:line="360" w:lineRule="exact"/>
        <w:jc w:val="center"/>
        <w:rPr>
          <w:rFonts w:ascii="仿宋_GB2312" w:eastAsia="仿宋_GB2312"/>
          <w:sz w:val="32"/>
          <w:szCs w:val="32"/>
        </w:rPr>
      </w:pPr>
      <w:bookmarkStart w:id="0" w:name="wenhao"/>
      <w:r>
        <w:rPr>
          <w:rFonts w:ascii="仿宋_GB2312" w:eastAsia="仿宋_GB2312" w:hint="eastAsia"/>
          <w:sz w:val="32"/>
          <w:szCs w:val="32"/>
        </w:rPr>
        <w:t>长教职字〔2023〕11号</w:t>
      </w:r>
      <w:bookmarkEnd w:id="0"/>
    </w:p>
    <w:p w:rsidR="004772D4" w:rsidRDefault="004772D4" w:rsidP="00CA105A">
      <w:pPr>
        <w:spacing w:line="160" w:lineRule="exact"/>
        <w:jc w:val="center"/>
        <w:rPr>
          <w:rFonts w:ascii="华文中宋" w:eastAsia="华文中宋" w:hAnsi="华文中宋"/>
          <w:sz w:val="32"/>
          <w:szCs w:val="32"/>
        </w:rPr>
      </w:pPr>
    </w:p>
    <w:p w:rsidR="00D000AA" w:rsidRDefault="00D000AA" w:rsidP="00CA105A">
      <w:pPr>
        <w:spacing w:line="160" w:lineRule="exact"/>
        <w:jc w:val="center"/>
        <w:rPr>
          <w:rFonts w:ascii="华文中宋" w:eastAsia="华文中宋" w:hAnsi="华文中宋"/>
          <w:sz w:val="32"/>
          <w:szCs w:val="32"/>
        </w:rPr>
      </w:pPr>
    </w:p>
    <w:p w:rsidR="00D000AA" w:rsidRPr="00CA105A" w:rsidRDefault="00D000AA" w:rsidP="00CA105A">
      <w:pPr>
        <w:spacing w:line="160" w:lineRule="exact"/>
        <w:jc w:val="center"/>
        <w:rPr>
          <w:rFonts w:ascii="华文中宋" w:eastAsia="华文中宋" w:hAnsi="华文中宋"/>
          <w:sz w:val="32"/>
          <w:szCs w:val="32"/>
        </w:rPr>
      </w:pPr>
    </w:p>
    <w:p w:rsidR="00D000AA" w:rsidRDefault="00D000AA">
      <w:pPr>
        <w:pStyle w:val="p0"/>
        <w:snapToGrid w:val="0"/>
        <w:spacing w:before="0" w:beforeAutospacing="0" w:after="0" w:afterAutospacing="0" w:line="560" w:lineRule="exact"/>
        <w:jc w:val="center"/>
        <w:rPr>
          <w:rFonts w:ascii="方正小标宋简体" w:eastAsia="方正小标宋简体" w:cs="方正小标宋简体"/>
          <w:color w:val="000000"/>
          <w:sz w:val="44"/>
          <w:szCs w:val="44"/>
          <w:shd w:val="clear" w:color="auto" w:fill="FFFFFF"/>
        </w:rPr>
      </w:pPr>
      <w:bookmarkStart w:id="1" w:name="content"/>
      <w:bookmarkEnd w:id="1"/>
      <w:r>
        <w:rPr>
          <w:rFonts w:ascii="方正小标宋简体" w:eastAsia="方正小标宋简体" w:cs="方正小标宋简体" w:hint="eastAsia"/>
          <w:color w:val="000000"/>
          <w:sz w:val="44"/>
          <w:szCs w:val="44"/>
          <w:shd w:val="clear" w:color="auto" w:fill="FFFFFF"/>
        </w:rPr>
        <w:t>长春市教育局关于做好202</w:t>
      </w:r>
      <w:r>
        <w:rPr>
          <w:rFonts w:ascii="方正小标宋简体" w:eastAsia="方正小标宋简体" w:cs="方正小标宋简体"/>
          <w:color w:val="000000"/>
          <w:sz w:val="44"/>
          <w:szCs w:val="44"/>
          <w:shd w:val="clear" w:color="auto" w:fill="FFFFFF"/>
        </w:rPr>
        <w:t>3</w:t>
      </w:r>
      <w:r>
        <w:rPr>
          <w:rFonts w:ascii="方正小标宋简体" w:eastAsia="方正小标宋简体" w:cs="方正小标宋简体" w:hint="eastAsia"/>
          <w:color w:val="000000"/>
          <w:sz w:val="44"/>
          <w:szCs w:val="44"/>
          <w:shd w:val="clear" w:color="auto" w:fill="FFFFFF"/>
        </w:rPr>
        <w:t>年长春市全民</w:t>
      </w:r>
    </w:p>
    <w:p w:rsidR="00D000AA" w:rsidRDefault="00D000AA">
      <w:pPr>
        <w:pStyle w:val="p0"/>
        <w:snapToGrid w:val="0"/>
        <w:spacing w:before="0" w:beforeAutospacing="0" w:after="0" w:afterAutospacing="0" w:line="560" w:lineRule="exact"/>
        <w:jc w:val="center"/>
        <w:rPr>
          <w:rFonts w:ascii="方正小标宋简体" w:eastAsia="方正小标宋简体" w:cs="方正小标宋简体"/>
          <w:color w:val="000000"/>
          <w:sz w:val="44"/>
          <w:szCs w:val="44"/>
          <w:shd w:val="clear" w:color="auto" w:fill="FFFFFF"/>
        </w:rPr>
      </w:pPr>
      <w:r>
        <w:rPr>
          <w:rFonts w:ascii="方正小标宋简体" w:eastAsia="方正小标宋简体" w:cs="方正小标宋简体" w:hint="eastAsia"/>
          <w:color w:val="000000"/>
          <w:sz w:val="44"/>
          <w:szCs w:val="44"/>
          <w:shd w:val="clear" w:color="auto" w:fill="FFFFFF"/>
        </w:rPr>
        <w:t>终身学习活动周的通知</w:t>
      </w:r>
    </w:p>
    <w:p w:rsidR="00D000AA" w:rsidRPr="008001F4" w:rsidRDefault="00D000AA">
      <w:pPr>
        <w:spacing w:line="560" w:lineRule="exact"/>
        <w:jc w:val="left"/>
        <w:rPr>
          <w:rFonts w:ascii="仿宋" w:eastAsia="仿宋" w:hAnsi="仿宋" w:cs="仿宋_GB2312"/>
          <w:sz w:val="32"/>
          <w:szCs w:val="32"/>
        </w:rPr>
      </w:pPr>
    </w:p>
    <w:p w:rsidR="00D000AA" w:rsidRDefault="00D000AA">
      <w:pPr>
        <w:spacing w:line="560" w:lineRule="exact"/>
        <w:jc w:val="left"/>
        <w:rPr>
          <w:rFonts w:ascii="仿宋_GB2312" w:eastAsia="仿宋_GB2312" w:hAnsi="仿宋" w:cs="仿宋_GB2312"/>
          <w:sz w:val="32"/>
          <w:szCs w:val="32"/>
        </w:rPr>
      </w:pPr>
      <w:r>
        <w:rPr>
          <w:rFonts w:ascii="仿宋_GB2312" w:eastAsia="仿宋_GB2312" w:hAnsi="仿宋" w:cs="仿宋_GB2312" w:hint="eastAsia"/>
          <w:sz w:val="32"/>
          <w:szCs w:val="32"/>
        </w:rPr>
        <w:t>各县（市）区、开发区教育局（文教局），长春开放大学、各社区教育院校：</w:t>
      </w:r>
    </w:p>
    <w:p w:rsidR="00D000AA" w:rsidRDefault="00D000AA">
      <w:pPr>
        <w:spacing w:line="560" w:lineRule="exact"/>
        <w:ind w:firstLineChars="200" w:firstLine="640"/>
        <w:jc w:val="left"/>
        <w:rPr>
          <w:rFonts w:eastAsia="仿宋_GB2312"/>
          <w:color w:val="000000"/>
          <w:kern w:val="0"/>
          <w:sz w:val="32"/>
          <w:szCs w:val="32"/>
        </w:rPr>
      </w:pPr>
      <w:r>
        <w:rPr>
          <w:rFonts w:eastAsia="仿宋_GB2312" w:hint="eastAsia"/>
          <w:color w:val="000000"/>
          <w:kern w:val="0"/>
          <w:sz w:val="32"/>
          <w:szCs w:val="32"/>
        </w:rPr>
        <w:t>为深入学习宣传贯彻党的二十大精神，落实“推进教育数字化，建设全民终身学习的学习型社会、学习型大国”重要部署，根据《教育部办公厅关于广泛开展全民终身学习活动的通知》（教职成厅函</w:t>
      </w:r>
      <w:r>
        <w:rPr>
          <w:rFonts w:ascii="仿宋_GB2312" w:eastAsia="仿宋_GB2312" w:hint="eastAsia"/>
          <w:sz w:val="32"/>
          <w:szCs w:val="32"/>
        </w:rPr>
        <w:t>〔</w:t>
      </w:r>
      <w:r>
        <w:rPr>
          <w:rFonts w:eastAsia="仿宋_GB2312"/>
          <w:color w:val="000000"/>
          <w:kern w:val="0"/>
          <w:sz w:val="32"/>
          <w:szCs w:val="32"/>
        </w:rPr>
        <w:t>2023</w:t>
      </w:r>
      <w:r>
        <w:rPr>
          <w:rFonts w:ascii="仿宋_GB2312" w:eastAsia="仿宋_GB2312" w:hint="eastAsia"/>
          <w:sz w:val="32"/>
          <w:szCs w:val="32"/>
        </w:rPr>
        <w:t>〕</w:t>
      </w:r>
      <w:r>
        <w:rPr>
          <w:rFonts w:eastAsia="仿宋_GB2312"/>
          <w:color w:val="000000"/>
          <w:kern w:val="0"/>
          <w:sz w:val="32"/>
          <w:szCs w:val="32"/>
        </w:rPr>
        <w:t>18</w:t>
      </w:r>
      <w:r>
        <w:rPr>
          <w:rFonts w:eastAsia="仿宋_GB2312" w:hint="eastAsia"/>
          <w:color w:val="000000"/>
          <w:kern w:val="0"/>
          <w:sz w:val="32"/>
          <w:szCs w:val="32"/>
        </w:rPr>
        <w:t>号）和《吉林省教育厅关于开展</w:t>
      </w:r>
      <w:r>
        <w:rPr>
          <w:rFonts w:eastAsia="仿宋_GB2312" w:hint="eastAsia"/>
          <w:color w:val="000000"/>
          <w:kern w:val="0"/>
          <w:sz w:val="32"/>
          <w:szCs w:val="32"/>
        </w:rPr>
        <w:t>2023</w:t>
      </w:r>
      <w:r>
        <w:rPr>
          <w:rFonts w:eastAsia="仿宋_GB2312" w:hint="eastAsia"/>
          <w:color w:val="000000"/>
          <w:kern w:val="0"/>
          <w:sz w:val="32"/>
          <w:szCs w:val="32"/>
        </w:rPr>
        <w:t>年吉林省全民终身学习活动的通知》要求，现将组织开展</w:t>
      </w:r>
      <w:r>
        <w:rPr>
          <w:rFonts w:eastAsia="仿宋_GB2312" w:hint="eastAsia"/>
          <w:color w:val="000000"/>
          <w:kern w:val="0"/>
          <w:sz w:val="32"/>
          <w:szCs w:val="32"/>
        </w:rPr>
        <w:t>2023</w:t>
      </w:r>
      <w:r>
        <w:rPr>
          <w:rFonts w:eastAsia="仿宋_GB2312" w:hint="eastAsia"/>
          <w:color w:val="000000"/>
          <w:kern w:val="0"/>
          <w:sz w:val="32"/>
          <w:szCs w:val="32"/>
        </w:rPr>
        <w:t>年长春市全民终身学习活动周有关事宜通知如下。</w:t>
      </w:r>
    </w:p>
    <w:p w:rsidR="00D000AA" w:rsidRDefault="00D000AA">
      <w:pPr>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一、主题和时间</w:t>
      </w:r>
    </w:p>
    <w:p w:rsidR="00D000AA" w:rsidRDefault="00D000AA">
      <w:pPr>
        <w:spacing w:line="56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主题：</w:t>
      </w:r>
      <w:r w:rsidRPr="00723470">
        <w:rPr>
          <w:rFonts w:ascii="仿宋_GB2312" w:eastAsia="仿宋_GB2312" w:hAnsi="仿宋" w:cs="仿宋_GB2312"/>
          <w:sz w:val="32"/>
          <w:szCs w:val="32"/>
        </w:rPr>
        <w:t>让学习成为一种生活方式</w:t>
      </w:r>
    </w:p>
    <w:p w:rsidR="00D000AA" w:rsidRDefault="00D000AA">
      <w:pPr>
        <w:spacing w:line="560" w:lineRule="exact"/>
        <w:ind w:firstLineChars="200" w:firstLine="640"/>
        <w:jc w:val="left"/>
        <w:rPr>
          <w:rFonts w:ascii="仿宋_GB2312" w:eastAsia="仿宋_GB2312" w:hAnsi="仿宋" w:cs="仿宋_GB2312"/>
          <w:sz w:val="32"/>
          <w:szCs w:val="32"/>
        </w:rPr>
      </w:pPr>
      <w:r>
        <w:rPr>
          <w:rFonts w:ascii="仿宋_GB2312" w:eastAsia="仿宋_GB2312" w:hAnsi="仿宋" w:cs="仿宋_GB2312" w:hint="eastAsia"/>
          <w:sz w:val="32"/>
          <w:szCs w:val="32"/>
        </w:rPr>
        <w:t>时间：10月</w:t>
      </w:r>
      <w:r>
        <w:rPr>
          <w:rFonts w:ascii="仿宋_GB2312" w:eastAsia="仿宋_GB2312" w:hAnsi="仿宋" w:cs="仿宋_GB2312"/>
          <w:sz w:val="32"/>
          <w:szCs w:val="32"/>
        </w:rPr>
        <w:t>25</w:t>
      </w:r>
      <w:r>
        <w:rPr>
          <w:rFonts w:ascii="仿宋_GB2312" w:eastAsia="仿宋_GB2312" w:hAnsi="仿宋" w:cs="仿宋_GB2312" w:hint="eastAsia"/>
          <w:sz w:val="32"/>
          <w:szCs w:val="32"/>
        </w:rPr>
        <w:t>日—10月</w:t>
      </w:r>
      <w:r>
        <w:rPr>
          <w:rFonts w:ascii="仿宋_GB2312" w:eastAsia="仿宋_GB2312" w:hAnsi="仿宋" w:cs="仿宋_GB2312"/>
          <w:sz w:val="32"/>
          <w:szCs w:val="32"/>
        </w:rPr>
        <w:t>31</w:t>
      </w:r>
      <w:r>
        <w:rPr>
          <w:rFonts w:ascii="仿宋_GB2312" w:eastAsia="仿宋_GB2312" w:hAnsi="仿宋" w:cs="仿宋_GB2312" w:hint="eastAsia"/>
          <w:sz w:val="32"/>
          <w:szCs w:val="32"/>
        </w:rPr>
        <w:t>日</w:t>
      </w:r>
    </w:p>
    <w:p w:rsidR="00D000AA" w:rsidRDefault="00D000AA">
      <w:pPr>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二、主要任务</w:t>
      </w:r>
    </w:p>
    <w:p w:rsidR="00D000AA" w:rsidRDefault="00D000AA">
      <w:pPr>
        <w:spacing w:line="560" w:lineRule="exact"/>
        <w:ind w:firstLineChars="200" w:firstLine="643"/>
        <w:jc w:val="left"/>
        <w:rPr>
          <w:rFonts w:ascii="仿宋_GB2312" w:eastAsia="仿宋_GB2312" w:hAnsi="仿宋" w:cs="仿宋_GB2312"/>
          <w:sz w:val="32"/>
          <w:szCs w:val="32"/>
        </w:rPr>
      </w:pPr>
      <w:r>
        <w:rPr>
          <w:rFonts w:ascii="仿宋_GB2312" w:eastAsia="仿宋_GB2312" w:hAnsi="仿宋" w:cs="仿宋_GB2312" w:hint="eastAsia"/>
          <w:b/>
          <w:sz w:val="32"/>
          <w:szCs w:val="32"/>
        </w:rPr>
        <w:t>1.全民终身学习活动周开幕式。</w:t>
      </w:r>
      <w:r>
        <w:rPr>
          <w:rFonts w:ascii="仿宋_GB2312" w:eastAsia="仿宋_GB2312" w:hAnsi="仿宋" w:cs="仿宋_GB2312" w:hint="eastAsia"/>
          <w:sz w:val="32"/>
          <w:szCs w:val="32"/>
        </w:rPr>
        <w:t>长春开放大学继续发挥社区大学作用，承办吉林省暨长春市全民终身学习活动周总开幕式。</w:t>
      </w:r>
      <w:r>
        <w:rPr>
          <w:rFonts w:ascii="仿宋_GB2312" w:eastAsia="仿宋_GB2312" w:hAnsi="仿宋" w:hint="eastAsia"/>
          <w:color w:val="000000"/>
          <w:kern w:val="0"/>
          <w:sz w:val="32"/>
          <w:szCs w:val="32"/>
        </w:rPr>
        <w:t>各县（市）区、开发区教育行政部门结合实际情况，精心设计本地活动周开幕式，广泛邀请媒体宣传社区教育，积极组织辖区居民参与社区教育活动。</w:t>
      </w:r>
    </w:p>
    <w:p w:rsidR="00D000AA" w:rsidRDefault="00D000AA">
      <w:pPr>
        <w:spacing w:line="560" w:lineRule="exact"/>
        <w:ind w:firstLineChars="200" w:firstLine="643"/>
        <w:jc w:val="left"/>
        <w:rPr>
          <w:rFonts w:ascii="仿宋_GB2312" w:eastAsia="仿宋_GB2312" w:hAnsi="仿宋"/>
          <w:color w:val="000000"/>
          <w:kern w:val="0"/>
          <w:sz w:val="32"/>
          <w:szCs w:val="32"/>
        </w:rPr>
      </w:pPr>
      <w:r>
        <w:rPr>
          <w:rFonts w:ascii="仿宋_GB2312" w:eastAsia="仿宋_GB2312" w:hAnsi="仿宋" w:cs="仿宋_GB2312" w:hint="eastAsia"/>
          <w:b/>
          <w:bCs/>
          <w:sz w:val="32"/>
          <w:szCs w:val="32"/>
        </w:rPr>
        <w:t>2.全民终身学习成果展示宣传活动。</w:t>
      </w:r>
      <w:r>
        <w:rPr>
          <w:rFonts w:ascii="仿宋_GB2312" w:eastAsia="仿宋_GB2312" w:hAnsi="仿宋" w:hint="eastAsia"/>
          <w:color w:val="000000"/>
          <w:kern w:val="0"/>
          <w:sz w:val="32"/>
          <w:szCs w:val="32"/>
        </w:rPr>
        <w:t>各县（市）区、开发区教育行政部门要组织区域内社区教育院校积极总结全民终身学习成果并按要求报送材料至省教育厅，参加吉林省全民终身学习成果展。</w:t>
      </w:r>
    </w:p>
    <w:p w:rsidR="00D000AA" w:rsidRDefault="00D000AA">
      <w:pPr>
        <w:spacing w:line="560" w:lineRule="exact"/>
        <w:ind w:firstLineChars="200" w:firstLine="643"/>
        <w:jc w:val="left"/>
        <w:rPr>
          <w:rFonts w:ascii="仿宋_GB2312" w:eastAsia="仿宋_GB2312"/>
          <w:sz w:val="32"/>
          <w:szCs w:val="36"/>
        </w:rPr>
      </w:pPr>
      <w:r>
        <w:rPr>
          <w:rFonts w:ascii="仿宋_GB2312" w:eastAsia="仿宋_GB2312" w:hAnsi="仿宋" w:cs="仿宋_GB2312" w:hint="eastAsia"/>
          <w:b/>
          <w:bCs/>
          <w:sz w:val="32"/>
          <w:szCs w:val="32"/>
        </w:rPr>
        <w:t>3.全民阅读活动。</w:t>
      </w:r>
      <w:r>
        <w:rPr>
          <w:rFonts w:ascii="仿宋_GB2312" w:eastAsia="仿宋_GB2312" w:hint="eastAsia"/>
          <w:sz w:val="32"/>
          <w:szCs w:val="36"/>
        </w:rPr>
        <w:t>各社区教育院校充分发挥主观能动性落实好“主题阅读”活动，“社长（总编）荐书”活动和“数字阅读分享”活动。特别是未开展此类活动的单位，要将其作为下半年的重点工作来完成。</w:t>
      </w:r>
    </w:p>
    <w:p w:rsidR="00D000AA" w:rsidRDefault="00D000AA">
      <w:pPr>
        <w:spacing w:line="560" w:lineRule="exact"/>
        <w:ind w:firstLineChars="200" w:firstLine="643"/>
        <w:jc w:val="left"/>
        <w:rPr>
          <w:rFonts w:ascii="仿宋_GB2312" w:eastAsia="仿宋_GB2312" w:hAnsi="仿宋"/>
          <w:color w:val="000000"/>
          <w:kern w:val="0"/>
          <w:sz w:val="32"/>
          <w:szCs w:val="32"/>
        </w:rPr>
      </w:pPr>
      <w:r>
        <w:rPr>
          <w:rStyle w:val="NormalCharacter"/>
          <w:rFonts w:ascii="仿宋_GB2312" w:eastAsia="仿宋_GB2312" w:hAnsi="楷体" w:hint="eastAsia"/>
          <w:b/>
          <w:bCs/>
          <w:sz w:val="32"/>
          <w:szCs w:val="32"/>
        </w:rPr>
        <w:t>4.</w:t>
      </w:r>
      <w:r>
        <w:rPr>
          <w:rFonts w:ascii="仿宋_GB2312" w:eastAsia="仿宋_GB2312" w:hAnsi="仿宋" w:hint="eastAsia"/>
          <w:b/>
          <w:bCs/>
          <w:color w:val="000000"/>
          <w:kern w:val="0"/>
          <w:sz w:val="32"/>
          <w:szCs w:val="32"/>
        </w:rPr>
        <w:t>全民终身学习示范活动。</w:t>
      </w:r>
      <w:r>
        <w:rPr>
          <w:rFonts w:ascii="仿宋_GB2312" w:eastAsia="仿宋_GB2312" w:hAnsi="仿宋" w:hint="eastAsia"/>
          <w:color w:val="000000"/>
          <w:kern w:val="0"/>
          <w:sz w:val="32"/>
          <w:szCs w:val="32"/>
        </w:rPr>
        <w:t>长春开放大学、各社区教育院校要充分总结已开展的、扎实推进计划开展的各项社区教育活动，填报《2023年“长春市全民终身学习示范活动”汇总表》（附件2）。各县（市）区、开发区教育行政部门做好组织、上报工作。</w:t>
      </w:r>
    </w:p>
    <w:p w:rsidR="00D000AA" w:rsidRDefault="00D000AA">
      <w:pPr>
        <w:spacing w:line="560" w:lineRule="exact"/>
        <w:ind w:firstLineChars="200" w:firstLine="643"/>
        <w:jc w:val="left"/>
        <w:rPr>
          <w:rFonts w:eastAsia="仿宋_GB2312"/>
          <w:kern w:val="0"/>
          <w:sz w:val="32"/>
          <w:szCs w:val="32"/>
        </w:rPr>
      </w:pPr>
      <w:r>
        <w:rPr>
          <w:rFonts w:ascii="仿宋_GB2312" w:eastAsia="仿宋_GB2312" w:hint="eastAsia"/>
          <w:b/>
          <w:bCs/>
          <w:sz w:val="32"/>
          <w:szCs w:val="36"/>
        </w:rPr>
        <w:t>5.社区教育四级网络服务体系。</w:t>
      </w:r>
      <w:r>
        <w:rPr>
          <w:rFonts w:ascii="仿宋_GB2312" w:eastAsia="仿宋_GB2312" w:hint="eastAsia"/>
          <w:sz w:val="32"/>
          <w:szCs w:val="36"/>
        </w:rPr>
        <w:t>市教育局将</w:t>
      </w:r>
      <w:r>
        <w:rPr>
          <w:rStyle w:val="NormalCharacter"/>
          <w:rFonts w:eastAsia="仿宋_GB2312" w:hint="eastAsia"/>
          <w:sz w:val="32"/>
          <w:szCs w:val="32"/>
        </w:rPr>
        <w:t>持续组织开展“长春市社区教育四级网络体系”建设工作。各县（市）区、开发区教育行政部门要做好辖区内的组织申报工作。长春开放大学组织专家做好遴选工作。本年度争取完成覆盖率</w:t>
      </w:r>
      <w:r>
        <w:rPr>
          <w:rStyle w:val="NormalCharacter"/>
          <w:rFonts w:eastAsia="仿宋_GB2312" w:hint="eastAsia"/>
          <w:sz w:val="32"/>
          <w:szCs w:val="32"/>
        </w:rPr>
        <w:t>100%</w:t>
      </w:r>
      <w:r>
        <w:rPr>
          <w:rStyle w:val="NormalCharacter"/>
          <w:rFonts w:eastAsia="仿宋_GB2312" w:hint="eastAsia"/>
          <w:sz w:val="32"/>
          <w:szCs w:val="32"/>
        </w:rPr>
        <w:t>的目标。</w:t>
      </w:r>
    </w:p>
    <w:p w:rsidR="00D000AA" w:rsidRDefault="00D000AA">
      <w:pPr>
        <w:spacing w:line="560" w:lineRule="exact"/>
        <w:ind w:firstLineChars="200" w:firstLine="643"/>
        <w:jc w:val="left"/>
        <w:rPr>
          <w:rFonts w:ascii="仿宋_GB2312" w:eastAsia="仿宋_GB2312"/>
          <w:sz w:val="32"/>
          <w:szCs w:val="36"/>
        </w:rPr>
      </w:pPr>
      <w:r>
        <w:rPr>
          <w:rFonts w:ascii="仿宋_GB2312" w:eastAsia="仿宋_GB2312" w:hint="eastAsia"/>
          <w:b/>
          <w:bCs/>
          <w:sz w:val="32"/>
          <w:szCs w:val="36"/>
        </w:rPr>
        <w:t>6.示范性社区教育院校建设。</w:t>
      </w:r>
      <w:r>
        <w:rPr>
          <w:rFonts w:ascii="仿宋_GB2312" w:eastAsia="仿宋_GB2312" w:hint="eastAsia"/>
          <w:sz w:val="32"/>
          <w:szCs w:val="36"/>
        </w:rPr>
        <w:t>持续做好示范性</w:t>
      </w:r>
      <w:r>
        <w:rPr>
          <w:rFonts w:ascii="仿宋_GB2312" w:eastAsia="仿宋_GB2312" w:hint="eastAsia"/>
          <w:sz w:val="32"/>
          <w:szCs w:val="32"/>
        </w:rPr>
        <w:t>社区教育院校遴选活动。</w:t>
      </w:r>
      <w:r>
        <w:rPr>
          <w:rFonts w:ascii="仿宋_GB2312" w:eastAsia="仿宋_GB2312" w:hint="eastAsia"/>
          <w:sz w:val="32"/>
          <w:szCs w:val="36"/>
        </w:rPr>
        <w:t>已被认定的示范性社区教育院校要发挥典型的辐射、引领和示范作用，积极组织开展各项社区教育活动，增强社区教育院校服务学习型社会的能力。</w:t>
      </w:r>
    </w:p>
    <w:p w:rsidR="00D000AA" w:rsidRDefault="00D000AA">
      <w:pPr>
        <w:spacing w:line="560" w:lineRule="exact"/>
        <w:ind w:firstLineChars="200" w:firstLine="643"/>
        <w:jc w:val="left"/>
        <w:rPr>
          <w:rFonts w:ascii="仿宋_GB2312" w:eastAsia="仿宋_GB2312"/>
          <w:sz w:val="32"/>
          <w:szCs w:val="36"/>
        </w:rPr>
      </w:pPr>
      <w:r>
        <w:rPr>
          <w:rFonts w:ascii="仿宋_GB2312" w:eastAsia="仿宋_GB2312" w:hint="eastAsia"/>
          <w:b/>
          <w:bCs/>
          <w:sz w:val="32"/>
          <w:szCs w:val="36"/>
        </w:rPr>
        <w:t>7.社区教育“百艺雅集”工作室。</w:t>
      </w:r>
      <w:r>
        <w:rPr>
          <w:rFonts w:ascii="仿宋_GB2312" w:eastAsia="仿宋_GB2312" w:hint="eastAsia"/>
          <w:sz w:val="32"/>
          <w:szCs w:val="32"/>
        </w:rPr>
        <w:t>长春开放大学要继续做好本年度对</w:t>
      </w:r>
      <w:r>
        <w:rPr>
          <w:rFonts w:ascii="仿宋_GB2312" w:eastAsia="仿宋_GB2312" w:hint="eastAsia"/>
          <w:kern w:val="0"/>
          <w:sz w:val="32"/>
          <w:szCs w:val="32"/>
        </w:rPr>
        <w:t>“</w:t>
      </w:r>
      <w:r>
        <w:rPr>
          <w:rFonts w:eastAsia="仿宋_GB2312" w:hint="eastAsia"/>
          <w:kern w:val="0"/>
          <w:sz w:val="32"/>
          <w:szCs w:val="32"/>
        </w:rPr>
        <w:t>百艺雅集</w:t>
      </w:r>
      <w:r>
        <w:rPr>
          <w:rFonts w:ascii="仿宋_GB2312" w:eastAsia="仿宋_GB2312" w:hint="eastAsia"/>
          <w:kern w:val="0"/>
          <w:sz w:val="32"/>
          <w:szCs w:val="32"/>
        </w:rPr>
        <w:t>工作室”的建设、指导工作。“</w:t>
      </w:r>
      <w:r>
        <w:rPr>
          <w:rFonts w:eastAsia="仿宋_GB2312" w:hint="eastAsia"/>
          <w:kern w:val="0"/>
          <w:sz w:val="32"/>
          <w:szCs w:val="32"/>
        </w:rPr>
        <w:t>百艺雅集</w:t>
      </w:r>
      <w:r>
        <w:rPr>
          <w:rFonts w:ascii="仿宋_GB2312" w:eastAsia="仿宋_GB2312" w:hint="eastAsia"/>
          <w:kern w:val="0"/>
          <w:sz w:val="32"/>
          <w:szCs w:val="32"/>
        </w:rPr>
        <w:t>工作室”要充分发挥各自特色优势举办活动，</w:t>
      </w:r>
      <w:r>
        <w:rPr>
          <w:rStyle w:val="NormalCharacter"/>
          <w:rFonts w:eastAsia="仿宋_GB2312" w:hint="eastAsia"/>
          <w:sz w:val="32"/>
          <w:szCs w:val="32"/>
        </w:rPr>
        <w:t>为社区居民提供优质的继续教育服务。</w:t>
      </w:r>
    </w:p>
    <w:p w:rsidR="00D000AA" w:rsidRDefault="00D000AA">
      <w:pPr>
        <w:spacing w:line="560" w:lineRule="exact"/>
        <w:ind w:firstLineChars="200" w:firstLine="643"/>
        <w:jc w:val="left"/>
        <w:rPr>
          <w:rFonts w:ascii="仿宋_GB2312" w:eastAsia="仿宋"/>
          <w:sz w:val="32"/>
          <w:szCs w:val="36"/>
        </w:rPr>
      </w:pPr>
      <w:r>
        <w:rPr>
          <w:rFonts w:ascii="仿宋_GB2312" w:eastAsia="仿宋_GB2312" w:hint="eastAsia"/>
          <w:b/>
          <w:bCs/>
          <w:sz w:val="32"/>
          <w:szCs w:val="36"/>
        </w:rPr>
        <w:t>8.社区教育数字化建设。</w:t>
      </w:r>
      <w:r>
        <w:rPr>
          <w:rFonts w:ascii="仿宋_GB2312" w:eastAsia="仿宋_GB2312" w:hAnsi="仿宋" w:hint="eastAsia"/>
          <w:color w:val="000000"/>
          <w:kern w:val="0"/>
          <w:sz w:val="32"/>
          <w:szCs w:val="32"/>
        </w:rPr>
        <w:t>各县（市）区、开发区</w:t>
      </w:r>
      <w:r>
        <w:rPr>
          <w:rFonts w:ascii="仿宋_GB2312" w:eastAsia="仿宋_GB2312" w:hint="eastAsia"/>
          <w:sz w:val="32"/>
          <w:szCs w:val="36"/>
        </w:rPr>
        <w:t>充分利用社区教育和老年教育办学网络、长春全民学习网以及各县（市）区二级网站等终身学习服务平台，整合数字化学习资源，采用</w:t>
      </w:r>
      <w:r>
        <w:rPr>
          <w:rFonts w:eastAsia="仿宋_GB2312" w:hint="eastAsia"/>
          <w:color w:val="000000"/>
          <w:kern w:val="0"/>
          <w:sz w:val="32"/>
          <w:szCs w:val="32"/>
        </w:rPr>
        <w:t>线上线下相结合的方式，举办</w:t>
      </w:r>
      <w:r>
        <w:rPr>
          <w:rFonts w:ascii="仿宋" w:eastAsia="仿宋" w:hAnsi="仿宋" w:cs="仿宋_GB2312"/>
          <w:sz w:val="32"/>
          <w:szCs w:val="32"/>
        </w:rPr>
        <w:t>满足不同人群学习需求的</w:t>
      </w:r>
      <w:r>
        <w:rPr>
          <w:rFonts w:ascii="仿宋" w:eastAsia="仿宋" w:hAnsi="仿宋" w:cs="仿宋_GB2312" w:hint="eastAsia"/>
          <w:sz w:val="32"/>
          <w:szCs w:val="32"/>
        </w:rPr>
        <w:t>线上社会大讲堂、长春全民学习公益大讲堂讲座、公开课</w:t>
      </w:r>
      <w:r>
        <w:rPr>
          <w:rFonts w:ascii="仿宋" w:eastAsia="仿宋" w:hAnsi="仿宋" w:cs="仿宋_GB2312"/>
          <w:sz w:val="32"/>
          <w:szCs w:val="32"/>
        </w:rPr>
        <w:t>等</w:t>
      </w:r>
      <w:r>
        <w:rPr>
          <w:rFonts w:ascii="仿宋" w:eastAsia="仿宋" w:hAnsi="仿宋" w:cs="仿宋_GB2312" w:hint="eastAsia"/>
          <w:sz w:val="32"/>
          <w:szCs w:val="32"/>
        </w:rPr>
        <w:t>。</w:t>
      </w:r>
    </w:p>
    <w:p w:rsidR="00D000AA" w:rsidRDefault="00D000AA">
      <w:pPr>
        <w:spacing w:line="560" w:lineRule="exact"/>
        <w:ind w:firstLineChars="200" w:firstLine="643"/>
        <w:jc w:val="left"/>
        <w:rPr>
          <w:rFonts w:ascii="仿宋_GB2312" w:eastAsia="仿宋_GB2312" w:hAnsi="仿宋" w:cs="仿宋_GB2312"/>
          <w:sz w:val="32"/>
          <w:szCs w:val="32"/>
        </w:rPr>
      </w:pPr>
      <w:r>
        <w:rPr>
          <w:rFonts w:ascii="仿宋_GB2312" w:eastAsia="仿宋_GB2312" w:hAnsi="楷体" w:hint="eastAsia"/>
          <w:b/>
          <w:bCs/>
          <w:sz w:val="32"/>
          <w:szCs w:val="32"/>
        </w:rPr>
        <w:t>9.“智慧助老”相关工作。</w:t>
      </w:r>
      <w:r>
        <w:rPr>
          <w:rFonts w:ascii="仿宋_GB2312" w:eastAsia="仿宋_GB2312" w:hAnsi="仿宋" w:hint="eastAsia"/>
          <w:color w:val="000000"/>
          <w:kern w:val="0"/>
          <w:sz w:val="32"/>
          <w:szCs w:val="32"/>
        </w:rPr>
        <w:t>各县（市）区、开发区</w:t>
      </w:r>
      <w:r>
        <w:rPr>
          <w:rFonts w:ascii="仿宋_GB2312" w:eastAsia="仿宋_GB2312" w:hAnsi="楷体" w:hint="eastAsia"/>
          <w:sz w:val="32"/>
          <w:szCs w:val="32"/>
        </w:rPr>
        <w:t>广泛利用网络、微博、微信等新媒体普及防诈骗科普知识、健康知识和健康生活方式，扩大老年教育资源供给，促进老年教育的公平性和可及性，提升老年教育服务能力。</w:t>
      </w:r>
    </w:p>
    <w:p w:rsidR="00D000AA" w:rsidRDefault="00D000AA">
      <w:pPr>
        <w:spacing w:line="560" w:lineRule="exact"/>
        <w:ind w:firstLineChars="200" w:firstLine="640"/>
        <w:jc w:val="left"/>
        <w:rPr>
          <w:rFonts w:ascii="仿宋_GB2312" w:eastAsia="仿宋_GB2312"/>
          <w:sz w:val="32"/>
          <w:szCs w:val="36"/>
        </w:rPr>
      </w:pPr>
      <w:r>
        <w:rPr>
          <w:rFonts w:ascii="楷体_GB2312" w:eastAsia="楷体_GB2312" w:hAnsi="仿宋" w:cs="仿宋_GB2312" w:hint="eastAsia"/>
          <w:sz w:val="32"/>
          <w:szCs w:val="32"/>
        </w:rPr>
        <w:t>10</w:t>
      </w:r>
      <w:r>
        <w:rPr>
          <w:rFonts w:ascii="仿宋_GB2312" w:eastAsia="仿宋_GB2312" w:hint="eastAsia"/>
          <w:b/>
          <w:bCs/>
          <w:sz w:val="32"/>
          <w:szCs w:val="36"/>
        </w:rPr>
        <w:t>.面向新业态、新职业、新岗位开展社会培训。</w:t>
      </w:r>
      <w:r>
        <w:rPr>
          <w:rFonts w:ascii="仿宋_GB2312" w:eastAsia="仿宋_GB2312" w:hint="eastAsia"/>
          <w:sz w:val="32"/>
          <w:szCs w:val="36"/>
        </w:rPr>
        <w:t>各</w:t>
      </w:r>
      <w:r>
        <w:rPr>
          <w:rFonts w:ascii="仿宋_GB2312" w:eastAsia="仿宋_GB2312" w:hAnsi="仿宋" w:cs="仿宋_GB2312" w:hint="eastAsia"/>
          <w:sz w:val="32"/>
          <w:szCs w:val="32"/>
        </w:rPr>
        <w:t>社区教育院校要做好本年度的4次技能培训。培训内容要聚焦新技术、新产业、新业态发展需求，改善新职业人才供给结构，为战略性新兴产业发展提供人才支撑</w:t>
      </w:r>
      <w:r>
        <w:rPr>
          <w:rStyle w:val="NormalCharacter"/>
          <w:rFonts w:eastAsia="仿宋_GB2312" w:hint="eastAsia"/>
          <w:sz w:val="32"/>
          <w:szCs w:val="32"/>
        </w:rPr>
        <w:t>。</w:t>
      </w:r>
    </w:p>
    <w:p w:rsidR="00D000AA" w:rsidRDefault="00D000AA">
      <w:pPr>
        <w:spacing w:line="560" w:lineRule="exact"/>
        <w:ind w:firstLineChars="200" w:firstLine="643"/>
        <w:jc w:val="left"/>
        <w:rPr>
          <w:rFonts w:ascii="仿宋_GB2312" w:eastAsia="仿宋_GB2312"/>
          <w:sz w:val="32"/>
          <w:szCs w:val="36"/>
        </w:rPr>
      </w:pPr>
      <w:r>
        <w:rPr>
          <w:rFonts w:ascii="仿宋_GB2312" w:eastAsia="仿宋_GB2312" w:hint="eastAsia"/>
          <w:b/>
          <w:bCs/>
          <w:sz w:val="32"/>
          <w:szCs w:val="36"/>
        </w:rPr>
        <w:t>11.</w:t>
      </w:r>
      <w:r>
        <w:rPr>
          <w:rFonts w:ascii="仿宋_GB2312" w:eastAsia="仿宋_GB2312" w:hint="eastAsia"/>
          <w:b/>
          <w:bCs/>
          <w:sz w:val="32"/>
          <w:szCs w:val="32"/>
        </w:rPr>
        <w:t>做好社区教育课程资源大赛工作。</w:t>
      </w:r>
      <w:r>
        <w:rPr>
          <w:rFonts w:ascii="仿宋_GB2312" w:eastAsia="仿宋_GB2312" w:hint="eastAsia"/>
          <w:sz w:val="32"/>
          <w:szCs w:val="32"/>
        </w:rPr>
        <w:t>长春开放大学要策划、组织、开展好此项工作。“以赛促培”、“以赛促建”、“以赛促教”，通过本次大赛，从社区教育教材、教学设计案例、多媒体课件等</w:t>
      </w:r>
      <w:r>
        <w:rPr>
          <w:rFonts w:ascii="仿宋_GB2312" w:eastAsia="仿宋_GB2312" w:hint="eastAsia"/>
          <w:sz w:val="32"/>
          <w:szCs w:val="36"/>
        </w:rPr>
        <w:t>维度遴选出</w:t>
      </w:r>
      <w:r>
        <w:rPr>
          <w:rFonts w:ascii="仿宋_GB2312" w:eastAsia="仿宋_GB2312" w:hint="eastAsia"/>
          <w:sz w:val="32"/>
          <w:szCs w:val="32"/>
        </w:rPr>
        <w:t>具有</w:t>
      </w:r>
      <w:r>
        <w:rPr>
          <w:rFonts w:ascii="仿宋_GB2312" w:eastAsia="仿宋_GB2312" w:hint="eastAsia"/>
          <w:sz w:val="32"/>
          <w:szCs w:val="36"/>
        </w:rPr>
        <w:t>长春地域特色的社区教育课程资源。</w:t>
      </w:r>
      <w:r>
        <w:rPr>
          <w:rFonts w:ascii="仿宋_GB2312" w:eastAsia="仿宋_GB2312" w:hAnsi="仿宋" w:hint="eastAsia"/>
          <w:color w:val="000000"/>
          <w:kern w:val="0"/>
          <w:sz w:val="32"/>
          <w:szCs w:val="32"/>
        </w:rPr>
        <w:t>各县（市）区、开发区教育行政部门要给予大力支持与配合。</w:t>
      </w:r>
    </w:p>
    <w:p w:rsidR="00D000AA" w:rsidRDefault="00D000AA">
      <w:pPr>
        <w:spacing w:line="560" w:lineRule="exact"/>
        <w:ind w:firstLineChars="200" w:firstLine="640"/>
        <w:jc w:val="left"/>
        <w:rPr>
          <w:rFonts w:ascii="黑体" w:eastAsia="黑体" w:hAnsi="黑体" w:cs="仿宋_GB2312"/>
          <w:sz w:val="32"/>
          <w:szCs w:val="32"/>
        </w:rPr>
      </w:pPr>
      <w:r>
        <w:rPr>
          <w:rFonts w:ascii="黑体" w:eastAsia="黑体" w:hAnsi="黑体" w:hint="eastAsia"/>
          <w:sz w:val="32"/>
          <w:szCs w:val="36"/>
        </w:rPr>
        <w:t>三、</w:t>
      </w:r>
      <w:r>
        <w:rPr>
          <w:rFonts w:ascii="黑体" w:eastAsia="黑体" w:hAnsi="黑体" w:cs="仿宋_GB2312" w:hint="eastAsia"/>
          <w:sz w:val="32"/>
          <w:szCs w:val="32"/>
        </w:rPr>
        <w:t>有关要求</w:t>
      </w:r>
    </w:p>
    <w:p w:rsidR="00D000AA" w:rsidRDefault="00D000AA">
      <w:pPr>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1.各县（市）区、开发区教育行政部门要认真组织材料报送工作。</w:t>
      </w:r>
    </w:p>
    <w:p w:rsidR="00D000AA" w:rsidRDefault="00D000AA">
      <w:pPr>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2.9月28日前按要求报送</w:t>
      </w:r>
      <w:r>
        <w:rPr>
          <w:rFonts w:ascii="仿宋_GB2312" w:eastAsia="仿宋_GB2312" w:hAnsi="仿宋" w:cs="仿宋_GB2312" w:hint="eastAsia"/>
          <w:sz w:val="32"/>
          <w:szCs w:val="32"/>
        </w:rPr>
        <w:t>吉林省全民终身学习成果展素材（附件1）。</w:t>
      </w:r>
    </w:p>
    <w:p w:rsidR="00D000AA" w:rsidRDefault="00D000AA">
      <w:pPr>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3.9月28日前报送《2023年“长春市全民终身学习示范活动”汇总表》（附件2)、吉林省全民终身学习活动周工作先进单位（附件3）和先进个人（附件4）纸质材料一式两份。</w:t>
      </w:r>
    </w:p>
    <w:p w:rsidR="00D000AA" w:rsidRDefault="00D000AA" w:rsidP="00D000AA">
      <w:pPr>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4.11月17日前报送《2023年全民终身学习活动开展情况统计表》（附件5）、2023年度活动周工作总结、精彩学习活动照片和典型活动案例1个。</w:t>
      </w:r>
    </w:p>
    <w:p w:rsidR="00D000AA" w:rsidRDefault="00D000AA" w:rsidP="00D000AA">
      <w:pPr>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以上各类材料均需报送电子版。</w:t>
      </w:r>
    </w:p>
    <w:p w:rsidR="00D000AA" w:rsidDel="008001F4" w:rsidRDefault="00D000AA" w:rsidP="00D000AA">
      <w:pPr>
        <w:pStyle w:val="a9"/>
        <w:spacing w:line="560" w:lineRule="exact"/>
        <w:ind w:leftChars="304" w:left="638"/>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联系人：张老师；联系电话：82857798，19990521728。</w:t>
      </w:r>
      <w:r w:rsidDel="008001F4">
        <w:rPr>
          <w:rFonts w:ascii="仿宋_GB2312" w:eastAsia="仿宋_GB2312" w:hAnsi="仿宋" w:hint="eastAsia"/>
          <w:color w:val="000000"/>
          <w:kern w:val="0"/>
          <w:sz w:val="32"/>
          <w:szCs w:val="32"/>
        </w:rPr>
        <w:t>；</w:t>
      </w:r>
      <w:r>
        <w:rPr>
          <w:rFonts w:ascii="仿宋_GB2312" w:eastAsia="仿宋_GB2312" w:hAnsi="仿宋" w:hint="eastAsia"/>
          <w:color w:val="000000"/>
          <w:kern w:val="0"/>
          <w:sz w:val="32"/>
          <w:szCs w:val="32"/>
        </w:rPr>
        <w:t>邮箱：zcc88780575@163.com。</w:t>
      </w:r>
    </w:p>
    <w:p w:rsidR="00D000AA" w:rsidRPr="00D000AA" w:rsidRDefault="00D000AA" w:rsidP="00D000AA">
      <w:pPr>
        <w:pStyle w:val="a9"/>
        <w:spacing w:line="560" w:lineRule="exact"/>
        <w:jc w:val="left"/>
        <w:rPr>
          <w:rFonts w:ascii="仿宋_GB2312" w:eastAsia="仿宋_GB2312" w:hAnsi="仿宋"/>
          <w:color w:val="000000"/>
          <w:kern w:val="0"/>
          <w:sz w:val="32"/>
          <w:szCs w:val="32"/>
        </w:rPr>
      </w:pPr>
    </w:p>
    <w:p w:rsidR="00D000AA" w:rsidRDefault="00D000AA" w:rsidP="00D000AA">
      <w:pPr>
        <w:pStyle w:val="a9"/>
        <w:spacing w:line="560" w:lineRule="exact"/>
        <w:ind w:leftChars="304" w:left="1918" w:hangingChars="400" w:hanging="1280"/>
        <w:jc w:val="left"/>
        <w:rPr>
          <w:rFonts w:ascii="仿宋_GB2312" w:eastAsia="仿宋_GB2312" w:hAnsi="仿宋"/>
          <w:color w:val="000000"/>
          <w:kern w:val="0"/>
          <w:sz w:val="32"/>
          <w:szCs w:val="32"/>
        </w:rPr>
      </w:pPr>
      <w:r w:rsidRPr="00A9357F">
        <w:rPr>
          <w:rFonts w:ascii="仿宋_GB2312" w:eastAsia="仿宋_GB2312" w:hAnsi="仿宋" w:hint="eastAsia"/>
          <w:color w:val="000000"/>
          <w:kern w:val="0"/>
          <w:sz w:val="32"/>
          <w:szCs w:val="32"/>
        </w:rPr>
        <w:t>附件：1.吉林省教育厅关于开展2023年吉林省全民终学习活动的通知</w:t>
      </w:r>
    </w:p>
    <w:p w:rsidR="00D000AA" w:rsidRDefault="00D000AA" w:rsidP="00D000AA">
      <w:pPr>
        <w:pStyle w:val="a9"/>
        <w:spacing w:line="560" w:lineRule="exact"/>
        <w:ind w:firstLineChars="500" w:firstLine="1600"/>
        <w:jc w:val="left"/>
        <w:rPr>
          <w:rFonts w:ascii="仿宋_GB2312" w:eastAsia="仿宋_GB2312" w:hAnsi="仿宋"/>
          <w:color w:val="000000"/>
          <w:kern w:val="0"/>
          <w:sz w:val="32"/>
          <w:szCs w:val="32"/>
        </w:rPr>
      </w:pPr>
      <w:r w:rsidRPr="00A9357F">
        <w:rPr>
          <w:rFonts w:ascii="仿宋_GB2312" w:eastAsia="仿宋_GB2312" w:hAnsi="仿宋" w:hint="eastAsia"/>
          <w:color w:val="000000"/>
          <w:kern w:val="0"/>
          <w:sz w:val="32"/>
          <w:szCs w:val="32"/>
        </w:rPr>
        <w:t>2.2023年“长春市全民终身学习示范活动”汇总表</w:t>
      </w:r>
    </w:p>
    <w:p w:rsidR="00D000AA" w:rsidRDefault="00D000AA" w:rsidP="00D000AA">
      <w:pPr>
        <w:pStyle w:val="a9"/>
        <w:spacing w:line="560" w:lineRule="exact"/>
        <w:ind w:leftChars="760" w:left="1916" w:hangingChars="100" w:hanging="320"/>
        <w:jc w:val="left"/>
        <w:rPr>
          <w:rFonts w:ascii="仿宋_GB2312" w:eastAsia="仿宋_GB2312" w:hAnsi="仿宋"/>
          <w:color w:val="000000"/>
          <w:kern w:val="0"/>
          <w:sz w:val="32"/>
          <w:szCs w:val="32"/>
        </w:rPr>
      </w:pPr>
      <w:r w:rsidRPr="00A9357F">
        <w:rPr>
          <w:rFonts w:ascii="仿宋_GB2312" w:eastAsia="仿宋_GB2312" w:hAnsi="仿宋" w:hint="eastAsia"/>
          <w:color w:val="000000"/>
          <w:kern w:val="0"/>
          <w:sz w:val="32"/>
          <w:szCs w:val="32"/>
        </w:rPr>
        <w:t>3.2023年吉林省全民终身学习活动周工作先进单位申报表及汇总表</w:t>
      </w:r>
    </w:p>
    <w:p w:rsidR="00D000AA" w:rsidRDefault="00D000AA" w:rsidP="00D000AA">
      <w:pPr>
        <w:pStyle w:val="a9"/>
        <w:spacing w:line="560" w:lineRule="exact"/>
        <w:ind w:leftChars="760" w:left="1916" w:hangingChars="100" w:hanging="320"/>
        <w:jc w:val="left"/>
        <w:rPr>
          <w:rFonts w:ascii="仿宋_GB2312" w:eastAsia="仿宋_GB2312" w:hAnsi="仿宋"/>
          <w:color w:val="000000"/>
          <w:kern w:val="0"/>
          <w:sz w:val="32"/>
          <w:szCs w:val="32"/>
        </w:rPr>
      </w:pPr>
      <w:r w:rsidRPr="00A9357F">
        <w:rPr>
          <w:rFonts w:ascii="仿宋_GB2312" w:eastAsia="仿宋_GB2312" w:hAnsi="仿宋" w:hint="eastAsia"/>
          <w:color w:val="000000"/>
          <w:kern w:val="0"/>
          <w:sz w:val="32"/>
          <w:szCs w:val="32"/>
        </w:rPr>
        <w:t>4.2023年吉林省全民终身学习活动周工作先进个人申报表及汇总表</w:t>
      </w:r>
    </w:p>
    <w:p w:rsidR="00D000AA" w:rsidRDefault="00D000AA" w:rsidP="00D000AA">
      <w:pPr>
        <w:pStyle w:val="a9"/>
        <w:spacing w:line="560" w:lineRule="exact"/>
        <w:ind w:firstLineChars="500" w:firstLine="1600"/>
        <w:jc w:val="left"/>
        <w:rPr>
          <w:rFonts w:ascii="仿宋_GB2312" w:eastAsia="仿宋_GB2312" w:hAnsi="仿宋"/>
          <w:color w:val="000000"/>
          <w:kern w:val="0"/>
          <w:sz w:val="32"/>
          <w:szCs w:val="32"/>
        </w:rPr>
      </w:pPr>
      <w:r w:rsidRPr="00A9357F">
        <w:rPr>
          <w:rFonts w:ascii="仿宋_GB2312" w:eastAsia="仿宋_GB2312" w:hAnsi="仿宋" w:hint="eastAsia"/>
          <w:color w:val="000000"/>
          <w:kern w:val="0"/>
          <w:sz w:val="32"/>
          <w:szCs w:val="32"/>
        </w:rPr>
        <w:t>5.2023年全民终身学习活动开展情况统计表</w:t>
      </w:r>
    </w:p>
    <w:p w:rsidR="00D000AA" w:rsidRDefault="00D000AA" w:rsidP="00D000AA">
      <w:pPr>
        <w:pStyle w:val="a9"/>
        <w:spacing w:line="560" w:lineRule="exact"/>
        <w:ind w:firstLineChars="200" w:firstLine="640"/>
        <w:jc w:val="left"/>
        <w:rPr>
          <w:rFonts w:ascii="仿宋_GB2312" w:eastAsia="仿宋_GB2312" w:hAnsi="仿宋"/>
          <w:color w:val="000000"/>
          <w:kern w:val="0"/>
          <w:sz w:val="32"/>
          <w:szCs w:val="32"/>
        </w:rPr>
      </w:pPr>
    </w:p>
    <w:p w:rsidR="00D000AA" w:rsidRDefault="00D000AA" w:rsidP="00D000AA">
      <w:pPr>
        <w:pStyle w:val="a9"/>
        <w:spacing w:line="560" w:lineRule="exact"/>
        <w:ind w:firstLineChars="200" w:firstLine="640"/>
        <w:jc w:val="left"/>
        <w:rPr>
          <w:rFonts w:ascii="仿宋_GB2312" w:eastAsia="仿宋_GB2312" w:hAnsi="仿宋"/>
          <w:color w:val="000000"/>
          <w:kern w:val="0"/>
          <w:sz w:val="32"/>
          <w:szCs w:val="32"/>
        </w:rPr>
      </w:pPr>
    </w:p>
    <w:p w:rsidR="00D000AA" w:rsidRDefault="00480818" w:rsidP="00D000AA">
      <w:pPr>
        <w:pStyle w:val="a9"/>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noProof/>
          <w:color w:val="000000"/>
          <w:kern w:val="0"/>
          <w:sz w:val="32"/>
          <w:szCs w:val="32"/>
        </w:rPr>
        <w:pict>
          <v:shapetype id="_x0000_t201" coordsize="21600,21600" o:spt="201" path="m,l,21600r21600,l21600,xe">
            <v:stroke joinstyle="miter"/>
            <v:path shadowok="f" o:extrusionok="f" strokeok="f" fillok="f" o:connecttype="rect"/>
            <o:lock v:ext="edit" shapetype="t"/>
          </v:shapetype>
          <v:shape id="_x0000_s1032" type="#_x0000_t201" style="position:absolute;left:0;text-align:left;margin-left:314.75pt;margin-top:240.9pt;width:127.5pt;height:129.1pt;z-index:-251655168;visibility:hidden;mso-position-horizontal-relative:page;mso-position-vertical-relative:page" stroked="f">
            <v:imagedata r:id="rId6" o:title=""/>
            <o:lock v:ext="edit" aspectratio="t"/>
            <w10:wrap anchorx="page" anchory="page"/>
          </v:shape>
          <w:control r:id="rId7" w:name="SignatureCtrl1" w:shapeid="_x0000_s1032"/>
        </w:pict>
      </w:r>
      <w:r w:rsidR="00D000AA">
        <w:rPr>
          <w:rFonts w:ascii="仿宋_GB2312" w:eastAsia="仿宋_GB2312" w:hAnsi="仿宋" w:hint="eastAsia"/>
          <w:color w:val="000000"/>
          <w:kern w:val="0"/>
          <w:sz w:val="32"/>
          <w:szCs w:val="32"/>
        </w:rPr>
        <w:t xml:space="preserve">                            长春市教育局</w:t>
      </w:r>
    </w:p>
    <w:p w:rsidR="00D000AA" w:rsidRDefault="00D000AA" w:rsidP="00D000AA">
      <w:pPr>
        <w:pStyle w:val="a9"/>
        <w:spacing w:line="560" w:lineRule="exact"/>
        <w:ind w:firstLineChars="1550" w:firstLine="496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2023年9月25</w:t>
      </w:r>
      <w:bookmarkStart w:id="2" w:name="_GoBack"/>
      <w:bookmarkEnd w:id="2"/>
      <w:r>
        <w:rPr>
          <w:rFonts w:ascii="仿宋_GB2312" w:eastAsia="仿宋_GB2312" w:hAnsi="仿宋" w:hint="eastAsia"/>
          <w:color w:val="000000"/>
          <w:kern w:val="0"/>
          <w:sz w:val="32"/>
          <w:szCs w:val="32"/>
        </w:rPr>
        <w:t>日</w:t>
      </w:r>
    </w:p>
    <w:p w:rsidR="00D000AA" w:rsidRDefault="00D000AA" w:rsidP="00D000AA">
      <w:pPr>
        <w:pStyle w:val="a9"/>
        <w:spacing w:line="560" w:lineRule="exact"/>
        <w:ind w:firstLineChars="200" w:firstLine="640"/>
        <w:jc w:val="lef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（此件依申请公开）</w:t>
      </w:r>
    </w:p>
    <w:p w:rsidR="00BC3C17" w:rsidRDefault="00BC3C17" w:rsidP="00D000AA">
      <w:pPr>
        <w:spacing w:line="560" w:lineRule="exact"/>
        <w:rPr>
          <w:rFonts w:ascii="仿宋_GB2312" w:eastAsia="仿宋_GB2312"/>
          <w:sz w:val="32"/>
          <w:szCs w:val="32"/>
        </w:rPr>
      </w:pPr>
    </w:p>
    <w:p w:rsidR="00BC3C17" w:rsidRDefault="00BC3C17" w:rsidP="00D000AA">
      <w:pPr>
        <w:spacing w:line="560" w:lineRule="exact"/>
        <w:rPr>
          <w:rFonts w:ascii="仿宋_GB2312" w:eastAsia="仿宋_GB2312"/>
          <w:sz w:val="32"/>
          <w:szCs w:val="32"/>
        </w:rPr>
      </w:pPr>
    </w:p>
    <w:p w:rsidR="00BC3C17" w:rsidRDefault="00BC3C17" w:rsidP="00D000AA">
      <w:pPr>
        <w:spacing w:line="560" w:lineRule="exact"/>
        <w:rPr>
          <w:rFonts w:ascii="仿宋_GB2312" w:eastAsia="仿宋_GB2312"/>
          <w:sz w:val="32"/>
          <w:szCs w:val="32"/>
        </w:rPr>
      </w:pPr>
    </w:p>
    <w:p w:rsidR="00BC3C17" w:rsidRDefault="00BC3C17" w:rsidP="00D000AA">
      <w:pPr>
        <w:spacing w:line="560" w:lineRule="exact"/>
        <w:rPr>
          <w:rFonts w:ascii="仿宋_GB2312" w:eastAsia="仿宋_GB2312"/>
          <w:sz w:val="32"/>
          <w:szCs w:val="32"/>
        </w:rPr>
      </w:pPr>
    </w:p>
    <w:p w:rsidR="00FC3714" w:rsidRDefault="00FC3714" w:rsidP="00D000AA">
      <w:pPr>
        <w:spacing w:line="560" w:lineRule="exact"/>
        <w:rPr>
          <w:rFonts w:ascii="仿宋_GB2312" w:eastAsia="仿宋_GB2312"/>
          <w:sz w:val="32"/>
          <w:szCs w:val="32"/>
        </w:rPr>
      </w:pPr>
    </w:p>
    <w:p w:rsidR="00D000AA" w:rsidRDefault="00D000AA" w:rsidP="00D000AA">
      <w:pPr>
        <w:spacing w:line="560" w:lineRule="exact"/>
        <w:jc w:val="left"/>
        <w:rPr>
          <w:rFonts w:ascii="仿宋_GB2312" w:eastAsia="仿宋_GB2312"/>
          <w:sz w:val="32"/>
          <w:szCs w:val="32"/>
        </w:rPr>
      </w:pPr>
    </w:p>
    <w:p w:rsidR="00D000AA" w:rsidRDefault="00D000AA" w:rsidP="00D000AA">
      <w:pPr>
        <w:spacing w:line="560" w:lineRule="exact"/>
        <w:jc w:val="left"/>
        <w:rPr>
          <w:rFonts w:ascii="仿宋_GB2312" w:eastAsia="仿宋_GB2312"/>
          <w:sz w:val="32"/>
          <w:szCs w:val="32"/>
        </w:rPr>
      </w:pPr>
    </w:p>
    <w:p w:rsidR="00D000AA" w:rsidRDefault="00D000AA" w:rsidP="00D000AA">
      <w:pPr>
        <w:spacing w:line="560" w:lineRule="exact"/>
        <w:jc w:val="left"/>
        <w:rPr>
          <w:rFonts w:ascii="仿宋_GB2312" w:eastAsia="仿宋_GB2312"/>
          <w:sz w:val="32"/>
          <w:szCs w:val="32"/>
        </w:rPr>
      </w:pPr>
    </w:p>
    <w:p w:rsidR="00D000AA" w:rsidRDefault="00D000AA" w:rsidP="00D000AA">
      <w:pPr>
        <w:spacing w:line="560" w:lineRule="exact"/>
        <w:jc w:val="left"/>
        <w:rPr>
          <w:rFonts w:ascii="仿宋_GB2312" w:eastAsia="仿宋_GB2312"/>
          <w:sz w:val="32"/>
          <w:szCs w:val="32"/>
        </w:rPr>
      </w:pPr>
    </w:p>
    <w:p w:rsidR="00D000AA" w:rsidRDefault="00D000AA" w:rsidP="00D000AA">
      <w:pPr>
        <w:spacing w:line="560" w:lineRule="exact"/>
        <w:jc w:val="left"/>
        <w:rPr>
          <w:rFonts w:ascii="仿宋_GB2312" w:eastAsia="仿宋_GB2312"/>
          <w:sz w:val="32"/>
          <w:szCs w:val="32"/>
        </w:rPr>
      </w:pPr>
    </w:p>
    <w:p w:rsidR="00D000AA" w:rsidRPr="00306FEA" w:rsidRDefault="00D000AA" w:rsidP="00D000AA">
      <w:pPr>
        <w:spacing w:line="560" w:lineRule="exact"/>
        <w:jc w:val="left"/>
        <w:rPr>
          <w:rFonts w:ascii="仿宋_GB2312" w:eastAsia="仿宋_GB2312"/>
          <w:sz w:val="32"/>
          <w:szCs w:val="32"/>
        </w:rPr>
      </w:pPr>
    </w:p>
    <w:p w:rsidR="00734DF1" w:rsidRPr="00D000AA" w:rsidRDefault="00706BB2" w:rsidP="00D000AA">
      <w:pPr>
        <w:spacing w:line="640" w:lineRule="exact"/>
        <w:ind w:rightChars="5" w:right="10" w:firstLineChars="100" w:firstLine="280"/>
        <w:jc w:val="left"/>
        <w:rPr>
          <w:rFonts w:ascii="仿宋_GB2312" w:eastAsia="仿宋_GB2312"/>
          <w:sz w:val="28"/>
          <w:szCs w:val="28"/>
        </w:rPr>
      </w:pPr>
      <w:r>
        <w:rPr>
          <w:rFonts w:ascii="仿宋_GB2312" w:eastAsia="仿宋_GB2312"/>
          <w:sz w:val="28"/>
          <w:szCs w:val="28"/>
        </w:rPr>
        <w:pict>
          <v:group id="组合 18" o:spid="_x0000_s1029" style="position:absolute;left:0;text-align:left;margin-left:0;margin-top:3.35pt;width:442.2pt;height:34pt;z-index:251660288" coordorigin="1590,14130" coordsize="8844,680">
            <v:line id="直接连接符 7" o:spid="_x0000_s1030" style="position:absolute" from="1590,14130" to="10434,1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" strokeweight="1pt"/>
            <v:line id="直接连接符 7" o:spid="_x0000_s1031" style="position:absolute" from="1590,14810" to="10434,14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" strokeweight="1pt"/>
          </v:group>
        </w:pict>
      </w:r>
      <w:r w:rsidR="00D000AA">
        <w:rPr>
          <w:rFonts w:ascii="仿宋_GB2312" w:eastAsia="仿宋_GB2312" w:hint="eastAsia"/>
          <w:sz w:val="28"/>
          <w:szCs w:val="28"/>
        </w:rPr>
        <w:t>长春市教育局办公室                     2023年9月25日印发</w:t>
      </w:r>
    </w:p>
    <w:sectPr w:rsidR="00734DF1" w:rsidRPr="00D000AA" w:rsidSect="00D000AA">
      <w:headerReference w:type="default" r:id="rId8"/>
      <w:footerReference w:type="even" r:id="rId9"/>
      <w:footerReference w:type="default" r:id="rId10"/>
      <w:pgSz w:w="11906" w:h="16838" w:code="9"/>
      <w:pgMar w:top="1701" w:right="1531" w:bottom="1134" w:left="1531" w:header="851" w:footer="1559"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1CA" w:rsidRDefault="009731CA" w:rsidP="00782552">
      <w:r>
        <w:separator/>
      </w:r>
    </w:p>
  </w:endnote>
  <w:endnote w:type="continuationSeparator" w:id="1">
    <w:p w:rsidR="009731CA" w:rsidRDefault="009731CA" w:rsidP="007825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F1" w:rsidRPr="00734DF1" w:rsidRDefault="00706BB2" w:rsidP="00734DF1">
    <w:pPr>
      <w:pStyle w:val="a5"/>
      <w:framePr w:wrap="around" w:vAnchor="text" w:hAnchor="page" w:x="1621" w:y="8"/>
      <w:rPr>
        <w:rStyle w:val="a8"/>
        <w:rFonts w:ascii="宋体" w:hAnsi="宋体"/>
        <w:sz w:val="28"/>
        <w:szCs w:val="28"/>
      </w:rPr>
    </w:pPr>
    <w:r w:rsidRPr="00734DF1">
      <w:rPr>
        <w:rStyle w:val="a8"/>
        <w:rFonts w:ascii="宋体" w:hAnsi="宋体"/>
        <w:sz w:val="28"/>
        <w:szCs w:val="28"/>
      </w:rPr>
      <w:fldChar w:fldCharType="begin"/>
    </w:r>
    <w:r w:rsidR="00734DF1" w:rsidRPr="00734DF1">
      <w:rPr>
        <w:rStyle w:val="a8"/>
        <w:rFonts w:ascii="宋体" w:hAnsi="宋体"/>
        <w:sz w:val="28"/>
        <w:szCs w:val="28"/>
      </w:rPr>
      <w:instrText xml:space="preserve">PAGE  </w:instrText>
    </w:r>
    <w:r w:rsidRPr="00734DF1">
      <w:rPr>
        <w:rStyle w:val="a8"/>
        <w:rFonts w:ascii="宋体" w:hAnsi="宋体"/>
        <w:sz w:val="28"/>
        <w:szCs w:val="28"/>
      </w:rPr>
      <w:fldChar w:fldCharType="separate"/>
    </w:r>
    <w:r w:rsidR="00480818">
      <w:rPr>
        <w:rStyle w:val="a8"/>
        <w:rFonts w:ascii="宋体" w:hAnsi="宋体"/>
        <w:noProof/>
        <w:sz w:val="28"/>
        <w:szCs w:val="28"/>
      </w:rPr>
      <w:t>- 2 -</w:t>
    </w:r>
    <w:r w:rsidRPr="00734DF1">
      <w:rPr>
        <w:rStyle w:val="a8"/>
        <w:rFonts w:ascii="宋体" w:hAnsi="宋体"/>
        <w:sz w:val="28"/>
        <w:szCs w:val="28"/>
      </w:rPr>
      <w:fldChar w:fldCharType="end"/>
    </w:r>
  </w:p>
  <w:p w:rsidR="00734DF1" w:rsidRDefault="00734DF1" w:rsidP="00734DF1">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DF1" w:rsidRPr="00734DF1" w:rsidRDefault="00706BB2" w:rsidP="004C5792">
    <w:pPr>
      <w:pStyle w:val="a5"/>
      <w:framePr w:wrap="around" w:vAnchor="text" w:hAnchor="margin" w:xAlign="right" w:y="1"/>
      <w:rPr>
        <w:rStyle w:val="a8"/>
        <w:rFonts w:ascii="宋体" w:hAnsi="宋体"/>
        <w:sz w:val="28"/>
        <w:szCs w:val="28"/>
      </w:rPr>
    </w:pPr>
    <w:r w:rsidRPr="00734DF1">
      <w:rPr>
        <w:rStyle w:val="a8"/>
        <w:rFonts w:ascii="宋体" w:hAnsi="宋体"/>
        <w:sz w:val="28"/>
        <w:szCs w:val="28"/>
      </w:rPr>
      <w:fldChar w:fldCharType="begin"/>
    </w:r>
    <w:r w:rsidR="00734DF1" w:rsidRPr="00734DF1">
      <w:rPr>
        <w:rStyle w:val="a8"/>
        <w:rFonts w:ascii="宋体" w:hAnsi="宋体"/>
        <w:sz w:val="28"/>
        <w:szCs w:val="28"/>
      </w:rPr>
      <w:instrText xml:space="preserve">PAGE  </w:instrText>
    </w:r>
    <w:r w:rsidRPr="00734DF1">
      <w:rPr>
        <w:rStyle w:val="a8"/>
        <w:rFonts w:ascii="宋体" w:hAnsi="宋体"/>
        <w:sz w:val="28"/>
        <w:szCs w:val="28"/>
      </w:rPr>
      <w:fldChar w:fldCharType="separate"/>
    </w:r>
    <w:r w:rsidR="00480818">
      <w:rPr>
        <w:rStyle w:val="a8"/>
        <w:rFonts w:ascii="宋体" w:hAnsi="宋体"/>
        <w:noProof/>
        <w:sz w:val="28"/>
        <w:szCs w:val="28"/>
      </w:rPr>
      <w:t>- 1 -</w:t>
    </w:r>
    <w:r w:rsidRPr="00734DF1">
      <w:rPr>
        <w:rStyle w:val="a8"/>
        <w:rFonts w:ascii="宋体" w:hAnsi="宋体"/>
        <w:sz w:val="28"/>
        <w:szCs w:val="28"/>
      </w:rPr>
      <w:fldChar w:fldCharType="end"/>
    </w:r>
  </w:p>
  <w:p w:rsidR="00734DF1" w:rsidRDefault="00734DF1" w:rsidP="00734DF1">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1CA" w:rsidRDefault="009731CA" w:rsidP="00782552">
      <w:r>
        <w:separator/>
      </w:r>
    </w:p>
  </w:footnote>
  <w:footnote w:type="continuationSeparator" w:id="1">
    <w:p w:rsidR="009731CA" w:rsidRDefault="009731CA" w:rsidP="00782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1B4" w:rsidRDefault="001A21B4" w:rsidP="000A6F70">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edit="forms" w:enforcement="1" w:cryptProviderType="rsaFull" w:cryptAlgorithmClass="hash" w:cryptAlgorithmType="typeAny" w:cryptAlgorithmSid="4" w:cryptSpinCount="50000" w:hash="YJE11pJAVkNsM81lFtvlHhp+s6A=" w:salt="2TlMHuIB88WJnUTNNjPdq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457E"/>
    <w:rsid w:val="00054893"/>
    <w:rsid w:val="000617DC"/>
    <w:rsid w:val="0006648C"/>
    <w:rsid w:val="0006668C"/>
    <w:rsid w:val="00080C02"/>
    <w:rsid w:val="00085E2D"/>
    <w:rsid w:val="000A6F70"/>
    <w:rsid w:val="000B1C58"/>
    <w:rsid w:val="000E73AC"/>
    <w:rsid w:val="000F1BB2"/>
    <w:rsid w:val="000F73BD"/>
    <w:rsid w:val="0013395D"/>
    <w:rsid w:val="0013721D"/>
    <w:rsid w:val="001401F7"/>
    <w:rsid w:val="001609E6"/>
    <w:rsid w:val="001708F5"/>
    <w:rsid w:val="001A21B4"/>
    <w:rsid w:val="002021CD"/>
    <w:rsid w:val="00213119"/>
    <w:rsid w:val="00256CA2"/>
    <w:rsid w:val="002D17D6"/>
    <w:rsid w:val="002F7257"/>
    <w:rsid w:val="00322864"/>
    <w:rsid w:val="00336C57"/>
    <w:rsid w:val="003545D3"/>
    <w:rsid w:val="0036230E"/>
    <w:rsid w:val="003C7A01"/>
    <w:rsid w:val="003D62D1"/>
    <w:rsid w:val="003E72C9"/>
    <w:rsid w:val="0040457E"/>
    <w:rsid w:val="00474245"/>
    <w:rsid w:val="004772D4"/>
    <w:rsid w:val="00477E32"/>
    <w:rsid w:val="00480818"/>
    <w:rsid w:val="00490037"/>
    <w:rsid w:val="004904B3"/>
    <w:rsid w:val="004B75BF"/>
    <w:rsid w:val="004C341A"/>
    <w:rsid w:val="004C5792"/>
    <w:rsid w:val="004D395F"/>
    <w:rsid w:val="004D5EEA"/>
    <w:rsid w:val="004E4E34"/>
    <w:rsid w:val="00512A4F"/>
    <w:rsid w:val="0051675C"/>
    <w:rsid w:val="005259BB"/>
    <w:rsid w:val="0054604D"/>
    <w:rsid w:val="00563BCC"/>
    <w:rsid w:val="005C7D01"/>
    <w:rsid w:val="005F3CB2"/>
    <w:rsid w:val="00607CAA"/>
    <w:rsid w:val="00643197"/>
    <w:rsid w:val="006A7A04"/>
    <w:rsid w:val="006B144D"/>
    <w:rsid w:val="006C4656"/>
    <w:rsid w:val="006C61F2"/>
    <w:rsid w:val="006C764B"/>
    <w:rsid w:val="006C7C23"/>
    <w:rsid w:val="006D4B3C"/>
    <w:rsid w:val="006E1A65"/>
    <w:rsid w:val="00704EE4"/>
    <w:rsid w:val="00706BB2"/>
    <w:rsid w:val="00734DF1"/>
    <w:rsid w:val="00737351"/>
    <w:rsid w:val="007553B7"/>
    <w:rsid w:val="00782552"/>
    <w:rsid w:val="007A25AE"/>
    <w:rsid w:val="007D494B"/>
    <w:rsid w:val="007F060F"/>
    <w:rsid w:val="007F4734"/>
    <w:rsid w:val="00850159"/>
    <w:rsid w:val="0085761C"/>
    <w:rsid w:val="008A4E05"/>
    <w:rsid w:val="008B6ADE"/>
    <w:rsid w:val="00956588"/>
    <w:rsid w:val="00956BE4"/>
    <w:rsid w:val="009731CA"/>
    <w:rsid w:val="00984A8C"/>
    <w:rsid w:val="009C7013"/>
    <w:rsid w:val="009F4FC4"/>
    <w:rsid w:val="009F54D7"/>
    <w:rsid w:val="00A0590F"/>
    <w:rsid w:val="00A40406"/>
    <w:rsid w:val="00A46591"/>
    <w:rsid w:val="00A46AC3"/>
    <w:rsid w:val="00A76020"/>
    <w:rsid w:val="00AB5043"/>
    <w:rsid w:val="00AC1929"/>
    <w:rsid w:val="00AD0465"/>
    <w:rsid w:val="00AD26E4"/>
    <w:rsid w:val="00AD378D"/>
    <w:rsid w:val="00AD779A"/>
    <w:rsid w:val="00B12473"/>
    <w:rsid w:val="00B42531"/>
    <w:rsid w:val="00B4547A"/>
    <w:rsid w:val="00B47200"/>
    <w:rsid w:val="00B61F5C"/>
    <w:rsid w:val="00B71FB3"/>
    <w:rsid w:val="00BA4EEB"/>
    <w:rsid w:val="00BA6C2B"/>
    <w:rsid w:val="00BB753B"/>
    <w:rsid w:val="00BC3C17"/>
    <w:rsid w:val="00BC7D62"/>
    <w:rsid w:val="00BD664B"/>
    <w:rsid w:val="00C01B16"/>
    <w:rsid w:val="00C1084F"/>
    <w:rsid w:val="00C218FA"/>
    <w:rsid w:val="00C36792"/>
    <w:rsid w:val="00CA105A"/>
    <w:rsid w:val="00CC6149"/>
    <w:rsid w:val="00CD43E8"/>
    <w:rsid w:val="00CD4A98"/>
    <w:rsid w:val="00CF1E86"/>
    <w:rsid w:val="00D000AA"/>
    <w:rsid w:val="00D050B3"/>
    <w:rsid w:val="00D45FA8"/>
    <w:rsid w:val="00D70217"/>
    <w:rsid w:val="00D833C9"/>
    <w:rsid w:val="00D93C2D"/>
    <w:rsid w:val="00E22A35"/>
    <w:rsid w:val="00E22D53"/>
    <w:rsid w:val="00E55BEC"/>
    <w:rsid w:val="00E63738"/>
    <w:rsid w:val="00E75ED6"/>
    <w:rsid w:val="00E840E2"/>
    <w:rsid w:val="00EB031D"/>
    <w:rsid w:val="00EC1F9A"/>
    <w:rsid w:val="00EF5B27"/>
    <w:rsid w:val="00F74320"/>
    <w:rsid w:val="00F80512"/>
    <w:rsid w:val="00F92175"/>
    <w:rsid w:val="00FA6FDB"/>
    <w:rsid w:val="00FC3714"/>
    <w:rsid w:val="00FF360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B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7D6"/>
    <w:pPr>
      <w:ind w:firstLineChars="200" w:firstLine="420"/>
    </w:pPr>
  </w:style>
  <w:style w:type="paragraph" w:styleId="a4">
    <w:name w:val="header"/>
    <w:basedOn w:val="a"/>
    <w:link w:val="Char"/>
    <w:uiPriority w:val="99"/>
    <w:unhideWhenUsed/>
    <w:rsid w:val="00782552"/>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782552"/>
    <w:rPr>
      <w:kern w:val="2"/>
      <w:sz w:val="18"/>
      <w:szCs w:val="18"/>
    </w:rPr>
  </w:style>
  <w:style w:type="paragraph" w:styleId="a5">
    <w:name w:val="footer"/>
    <w:basedOn w:val="a"/>
    <w:link w:val="Char0"/>
    <w:uiPriority w:val="99"/>
    <w:unhideWhenUsed/>
    <w:rsid w:val="00782552"/>
    <w:pPr>
      <w:tabs>
        <w:tab w:val="center" w:pos="4153"/>
        <w:tab w:val="right" w:pos="8306"/>
      </w:tabs>
      <w:snapToGrid w:val="0"/>
      <w:jc w:val="left"/>
    </w:pPr>
    <w:rPr>
      <w:sz w:val="18"/>
      <w:szCs w:val="18"/>
    </w:rPr>
  </w:style>
  <w:style w:type="character" w:customStyle="1" w:styleId="Char0">
    <w:name w:val="页脚 Char"/>
    <w:link w:val="a5"/>
    <w:uiPriority w:val="99"/>
    <w:rsid w:val="00782552"/>
    <w:rPr>
      <w:kern w:val="2"/>
      <w:sz w:val="18"/>
      <w:szCs w:val="18"/>
    </w:rPr>
  </w:style>
  <w:style w:type="paragraph" w:styleId="a6">
    <w:name w:val="Balloon Text"/>
    <w:basedOn w:val="a"/>
    <w:link w:val="Char1"/>
    <w:uiPriority w:val="99"/>
    <w:semiHidden/>
    <w:unhideWhenUsed/>
    <w:rsid w:val="000F1BB2"/>
    <w:rPr>
      <w:sz w:val="18"/>
      <w:szCs w:val="18"/>
    </w:rPr>
  </w:style>
  <w:style w:type="character" w:customStyle="1" w:styleId="Char1">
    <w:name w:val="批注框文本 Char"/>
    <w:link w:val="a6"/>
    <w:uiPriority w:val="99"/>
    <w:semiHidden/>
    <w:rsid w:val="000F1BB2"/>
    <w:rPr>
      <w:kern w:val="2"/>
      <w:sz w:val="18"/>
      <w:szCs w:val="18"/>
    </w:rPr>
  </w:style>
  <w:style w:type="table" w:styleId="a7">
    <w:name w:val="Table Grid"/>
    <w:basedOn w:val="a1"/>
    <w:rsid w:val="00BC3C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734DF1"/>
  </w:style>
  <w:style w:type="paragraph" w:styleId="a9">
    <w:name w:val="Body Text"/>
    <w:basedOn w:val="a"/>
    <w:link w:val="Char2"/>
    <w:qFormat/>
    <w:rsid w:val="00D000AA"/>
    <w:pPr>
      <w:spacing w:after="140" w:line="276" w:lineRule="auto"/>
    </w:pPr>
    <w:rPr>
      <w:rFonts w:ascii="Times New Roman" w:hAnsi="Times New Roman"/>
      <w:szCs w:val="24"/>
    </w:rPr>
  </w:style>
  <w:style w:type="character" w:customStyle="1" w:styleId="Char2">
    <w:name w:val="正文文本 Char"/>
    <w:basedOn w:val="a0"/>
    <w:link w:val="a9"/>
    <w:rsid w:val="00D000AA"/>
    <w:rPr>
      <w:rFonts w:ascii="Times New Roman" w:hAnsi="Times New Roman"/>
      <w:kern w:val="2"/>
      <w:sz w:val="21"/>
      <w:szCs w:val="24"/>
    </w:rPr>
  </w:style>
  <w:style w:type="paragraph" w:customStyle="1" w:styleId="p0">
    <w:name w:val="p0"/>
    <w:basedOn w:val="a"/>
    <w:qFormat/>
    <w:rsid w:val="00D000AA"/>
    <w:pPr>
      <w:widowControl/>
      <w:spacing w:before="100" w:beforeAutospacing="1" w:after="100" w:afterAutospacing="1"/>
      <w:jc w:val="left"/>
    </w:pPr>
    <w:rPr>
      <w:rFonts w:ascii="宋体" w:hAnsi="宋体" w:cs="宋体"/>
      <w:kern w:val="0"/>
      <w:sz w:val="24"/>
      <w:szCs w:val="24"/>
    </w:rPr>
  </w:style>
  <w:style w:type="character" w:customStyle="1" w:styleId="NormalCharacter">
    <w:name w:val="NormalCharacter"/>
    <w:rsid w:val="00D000AA"/>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_Version" ax:value="65536"/>
  <ax:ocxPr ax:name="idData" ax:value="122001A178234e709678AC7926D51A81#0"/>
  <ax:ocxPr ax:name="SealPublicData" ax:value=""/>
  <ax:ocxPr ax:name="SealPrivateData" ax:value=""/>
  <ax:ocxPr ax:name="SealPublicDatalen" ax:value="0"/>
  <ax:ocxPr ax:name="SealPrivateDatalen" ax:value="0"/>
  <ax:ocxPr ax:name="Decrypt" ax:value="0"/>
  <ax:ocxPr ax:name="_ExtentX" ax:value="4498"/>
  <ax:ocxPr ax:name="_ExtentY" ax:value="4577"/>
  <ax:ocxPr ax:name="_StockProps" ax:value="0"/>
</ax:ocx>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1065</Characters>
  <Application>Microsoft Office Word</Application>
  <DocSecurity>0</DocSecurity>
  <Lines>66</Lines>
  <Paragraphs>37</Paragraphs>
  <ScaleCrop>false</ScaleCrop>
  <Company>微软中国</Company>
  <LinksUpToDate>false</LinksUpToDate>
  <CharactersWithSpaces>2023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研究原市交通学校教师上访等问题</dc:title>
  <dc:subject/>
  <dc:creator>微软用户</dc:creator>
  <cp:keywords/>
  <cp:lastModifiedBy>于子然</cp:lastModifiedBy>
  <cp:revision>1</cp:revision>
  <cp:lastPrinted>2012-01-09T04:58:00Z</cp:lastPrinted>
  <dcterms:created xsi:type="dcterms:W3CDTF">2023-09-26T03:10:00Z</dcterms:created>
  <dcterms:modified xsi:type="dcterms:W3CDTF">2023-09-26T03:10:00Z</dcterms:modified>
</cp:coreProperties>
</file>